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D277" w14:textId="1DB165A1" w:rsidR="00E509F3" w:rsidRPr="00FF40D6" w:rsidRDefault="00E509F3" w:rsidP="00FF40D6">
      <w:pPr>
        <w:numPr>
          <w:ilvl w:val="0"/>
          <w:numId w:val="1"/>
        </w:numPr>
        <w:tabs>
          <w:tab w:val="clear" w:pos="720"/>
          <w:tab w:val="num" w:pos="360"/>
        </w:tabs>
        <w:spacing w:before="240"/>
        <w:ind w:left="357" w:hanging="357"/>
        <w:jc w:val="both"/>
        <w:rPr>
          <w:rFonts w:ascii="Arial" w:hAnsi="Arial" w:cs="Arial"/>
          <w:bCs/>
          <w:spacing w:val="-3"/>
          <w:sz w:val="22"/>
          <w:szCs w:val="22"/>
        </w:rPr>
      </w:pPr>
      <w:r w:rsidRPr="00FF40D6">
        <w:rPr>
          <w:rFonts w:ascii="Arial" w:hAnsi="Arial" w:cs="Arial"/>
          <w:sz w:val="22"/>
          <w:szCs w:val="22"/>
        </w:rPr>
        <w:t>On</w:t>
      </w:r>
      <w:r w:rsidRPr="00FF40D6">
        <w:rPr>
          <w:rFonts w:ascii="Arial" w:hAnsi="Arial" w:cs="Arial"/>
          <w:i/>
          <w:iCs/>
          <w:sz w:val="22"/>
          <w:szCs w:val="22"/>
        </w:rPr>
        <w:t xml:space="preserve"> </w:t>
      </w:r>
      <w:r w:rsidR="00166AE0" w:rsidRPr="00FF40D6">
        <w:rPr>
          <w:rFonts w:ascii="Arial" w:hAnsi="Arial" w:cs="Arial"/>
          <w:sz w:val="22"/>
          <w:szCs w:val="22"/>
        </w:rPr>
        <w:t>2</w:t>
      </w:r>
      <w:r w:rsidRPr="00FF40D6">
        <w:rPr>
          <w:rFonts w:ascii="Arial" w:hAnsi="Arial" w:cs="Arial"/>
          <w:sz w:val="22"/>
          <w:szCs w:val="22"/>
        </w:rPr>
        <w:t xml:space="preserve"> December 2021</w:t>
      </w:r>
      <w:r w:rsidRPr="00FF40D6">
        <w:rPr>
          <w:rFonts w:ascii="Arial" w:hAnsi="Arial" w:cs="Arial"/>
          <w:i/>
          <w:iCs/>
          <w:sz w:val="22"/>
          <w:szCs w:val="22"/>
        </w:rPr>
        <w:t xml:space="preserve">, the Parliamentary Crime and Corruption Committee (PCCC) </w:t>
      </w:r>
      <w:r w:rsidRPr="00FF40D6">
        <w:rPr>
          <w:rFonts w:ascii="Arial" w:hAnsi="Arial" w:cs="Arial"/>
          <w:sz w:val="22"/>
          <w:szCs w:val="22"/>
        </w:rPr>
        <w:t>tabled PCCC Report N</w:t>
      </w:r>
      <w:r w:rsidR="003C5DBC" w:rsidRPr="00FF40D6">
        <w:rPr>
          <w:rFonts w:ascii="Arial" w:hAnsi="Arial" w:cs="Arial"/>
          <w:sz w:val="22"/>
          <w:szCs w:val="22"/>
        </w:rPr>
        <w:t>o</w:t>
      </w:r>
      <w:r w:rsidRPr="00FF40D6">
        <w:rPr>
          <w:rFonts w:ascii="Arial" w:hAnsi="Arial" w:cs="Arial"/>
          <w:sz w:val="22"/>
          <w:szCs w:val="22"/>
        </w:rPr>
        <w:t xml:space="preserve">. 108, </w:t>
      </w:r>
      <w:r w:rsidRPr="00FF40D6">
        <w:rPr>
          <w:rFonts w:ascii="Arial" w:hAnsi="Arial" w:cs="Arial"/>
          <w:i/>
          <w:iCs/>
          <w:sz w:val="22"/>
          <w:szCs w:val="22"/>
        </w:rPr>
        <w:t>Inquiry into the Crime and Corruption Commission’s Investigation of former councillors of Logan City Council; and related matters</w:t>
      </w:r>
      <w:r w:rsidRPr="00FF40D6">
        <w:rPr>
          <w:rFonts w:ascii="Arial" w:hAnsi="Arial" w:cs="Arial"/>
          <w:sz w:val="22"/>
          <w:szCs w:val="22"/>
        </w:rPr>
        <w:t xml:space="preserve"> in the Legislative Assembly, pursuant to section 292(b) of the </w:t>
      </w:r>
      <w:r w:rsidRPr="00FF40D6">
        <w:rPr>
          <w:rFonts w:ascii="Arial" w:hAnsi="Arial" w:cs="Arial"/>
          <w:i/>
          <w:sz w:val="22"/>
          <w:szCs w:val="22"/>
        </w:rPr>
        <w:t xml:space="preserve">Crime and Corruption Act 2001 </w:t>
      </w:r>
      <w:r w:rsidRPr="00FF40D6">
        <w:rPr>
          <w:rFonts w:ascii="Arial" w:hAnsi="Arial" w:cs="Arial"/>
          <w:iCs/>
          <w:sz w:val="22"/>
          <w:szCs w:val="22"/>
        </w:rPr>
        <w:t>(the PCCC Report)</w:t>
      </w:r>
      <w:r w:rsidRPr="00FF40D6">
        <w:rPr>
          <w:rFonts w:ascii="Arial" w:hAnsi="Arial" w:cs="Arial"/>
          <w:sz w:val="22"/>
          <w:szCs w:val="22"/>
        </w:rPr>
        <w:t xml:space="preserve">. </w:t>
      </w:r>
    </w:p>
    <w:p w14:paraId="4814722F" w14:textId="1CF041FE" w:rsidR="00E509F3" w:rsidRPr="00FF40D6" w:rsidRDefault="00E509F3" w:rsidP="00FF40D6">
      <w:pPr>
        <w:numPr>
          <w:ilvl w:val="0"/>
          <w:numId w:val="1"/>
        </w:numPr>
        <w:tabs>
          <w:tab w:val="clear" w:pos="720"/>
          <w:tab w:val="num" w:pos="360"/>
        </w:tabs>
        <w:spacing w:before="240"/>
        <w:ind w:left="357" w:hanging="357"/>
        <w:jc w:val="both"/>
        <w:rPr>
          <w:rFonts w:ascii="Arial" w:hAnsi="Arial" w:cs="Arial"/>
          <w:bCs/>
          <w:spacing w:val="-3"/>
          <w:sz w:val="22"/>
          <w:szCs w:val="22"/>
        </w:rPr>
      </w:pPr>
      <w:r w:rsidRPr="00FF40D6">
        <w:rPr>
          <w:rFonts w:ascii="Arial" w:hAnsi="Arial" w:cs="Arial"/>
          <w:bCs/>
          <w:spacing w:val="-3"/>
          <w:sz w:val="22"/>
          <w:szCs w:val="22"/>
        </w:rPr>
        <w:t>The PCCC Report made six recommendations</w:t>
      </w:r>
      <w:r w:rsidR="00166AE0" w:rsidRPr="00FF40D6">
        <w:rPr>
          <w:rFonts w:ascii="Arial" w:hAnsi="Arial" w:cs="Arial"/>
          <w:bCs/>
          <w:spacing w:val="-3"/>
          <w:sz w:val="22"/>
          <w:szCs w:val="22"/>
        </w:rPr>
        <w:t xml:space="preserve"> with a view to improving the Crime and Corruption Commission’s (CCC’s) culture, role, processes and governing legislation, enhancing public confidence in the CCC’s performance and ensuring that where mistakes have been made, they are not repeated in the future</w:t>
      </w:r>
      <w:r w:rsidRPr="00FF40D6">
        <w:rPr>
          <w:rFonts w:ascii="Arial" w:hAnsi="Arial" w:cs="Arial"/>
          <w:bCs/>
          <w:spacing w:val="-3"/>
          <w:sz w:val="22"/>
          <w:szCs w:val="22"/>
        </w:rPr>
        <w:t>.</w:t>
      </w:r>
    </w:p>
    <w:p w14:paraId="536D5163" w14:textId="22163870" w:rsidR="00E509F3" w:rsidRPr="00FF40D6" w:rsidRDefault="00E509F3" w:rsidP="00FF40D6">
      <w:pPr>
        <w:numPr>
          <w:ilvl w:val="0"/>
          <w:numId w:val="1"/>
        </w:numPr>
        <w:tabs>
          <w:tab w:val="clear" w:pos="720"/>
          <w:tab w:val="num" w:pos="360"/>
        </w:tabs>
        <w:spacing w:before="240"/>
        <w:ind w:left="357" w:hanging="357"/>
        <w:jc w:val="both"/>
        <w:rPr>
          <w:rFonts w:ascii="Arial" w:hAnsi="Arial" w:cs="Arial"/>
          <w:bCs/>
          <w:spacing w:val="-3"/>
          <w:sz w:val="22"/>
          <w:szCs w:val="22"/>
        </w:rPr>
      </w:pPr>
      <w:r w:rsidRPr="00FF40D6">
        <w:rPr>
          <w:rFonts w:ascii="Arial" w:hAnsi="Arial" w:cs="Arial"/>
          <w:bCs/>
          <w:spacing w:val="-3"/>
          <w:sz w:val="22"/>
          <w:szCs w:val="22"/>
        </w:rPr>
        <w:t xml:space="preserve">Pursuant to the requirements of the </w:t>
      </w:r>
      <w:r w:rsidRPr="00FF40D6">
        <w:rPr>
          <w:rFonts w:ascii="Arial" w:hAnsi="Arial" w:cs="Arial"/>
          <w:bCs/>
          <w:i/>
          <w:spacing w:val="-3"/>
          <w:sz w:val="22"/>
          <w:szCs w:val="22"/>
        </w:rPr>
        <w:t>Parliament of Queensland Act 2001</w:t>
      </w:r>
      <w:r w:rsidRPr="00FF40D6">
        <w:rPr>
          <w:rFonts w:ascii="Arial" w:hAnsi="Arial" w:cs="Arial"/>
          <w:bCs/>
          <w:spacing w:val="-3"/>
          <w:sz w:val="22"/>
          <w:szCs w:val="22"/>
        </w:rPr>
        <w:t>, a Government response to the PCCC report must be tabled in the Legislative Assembly.</w:t>
      </w:r>
    </w:p>
    <w:p w14:paraId="5244B08A" w14:textId="42B9860B" w:rsidR="00166AE0" w:rsidRPr="00FF40D6" w:rsidRDefault="00E509F3" w:rsidP="00FF40D6">
      <w:pPr>
        <w:numPr>
          <w:ilvl w:val="0"/>
          <w:numId w:val="1"/>
        </w:numPr>
        <w:tabs>
          <w:tab w:val="clear" w:pos="720"/>
          <w:tab w:val="num" w:pos="360"/>
        </w:tabs>
        <w:spacing w:before="240"/>
        <w:ind w:left="357" w:hanging="357"/>
        <w:jc w:val="both"/>
        <w:rPr>
          <w:rFonts w:ascii="Arial" w:hAnsi="Arial" w:cs="Arial"/>
          <w:bCs/>
          <w:spacing w:val="-3"/>
          <w:sz w:val="22"/>
          <w:szCs w:val="22"/>
        </w:rPr>
      </w:pPr>
      <w:r w:rsidRPr="00FF40D6">
        <w:rPr>
          <w:rFonts w:ascii="Arial" w:hAnsi="Arial" w:cs="Arial"/>
          <w:bCs/>
          <w:spacing w:val="-3"/>
          <w:sz w:val="22"/>
          <w:szCs w:val="22"/>
        </w:rPr>
        <w:t xml:space="preserve">The Government response supports in full the five recommendations </w:t>
      </w:r>
      <w:r w:rsidR="00894048" w:rsidRPr="00FF40D6">
        <w:rPr>
          <w:rFonts w:ascii="Arial" w:hAnsi="Arial" w:cs="Arial"/>
          <w:bCs/>
          <w:spacing w:val="-3"/>
          <w:sz w:val="22"/>
          <w:szCs w:val="22"/>
        </w:rPr>
        <w:t xml:space="preserve">in the PCCC Report </w:t>
      </w:r>
      <w:r w:rsidRPr="00FF40D6">
        <w:rPr>
          <w:rFonts w:ascii="Arial" w:hAnsi="Arial" w:cs="Arial"/>
          <w:bCs/>
          <w:spacing w:val="-3"/>
          <w:sz w:val="22"/>
          <w:szCs w:val="22"/>
        </w:rPr>
        <w:t>that are addressed to the Queensland Government</w:t>
      </w:r>
      <w:r w:rsidR="00166AE0" w:rsidRPr="00FF40D6">
        <w:rPr>
          <w:rFonts w:ascii="Arial" w:hAnsi="Arial" w:cs="Arial"/>
          <w:bCs/>
          <w:spacing w:val="-3"/>
          <w:sz w:val="22"/>
          <w:szCs w:val="22"/>
        </w:rPr>
        <w:t>.</w:t>
      </w:r>
    </w:p>
    <w:p w14:paraId="4FE6C0BA" w14:textId="625821EB" w:rsidR="00D6589B" w:rsidRPr="00FF40D6" w:rsidRDefault="00E509F3" w:rsidP="00FF40D6">
      <w:pPr>
        <w:numPr>
          <w:ilvl w:val="0"/>
          <w:numId w:val="1"/>
        </w:numPr>
        <w:tabs>
          <w:tab w:val="clear" w:pos="720"/>
          <w:tab w:val="num" w:pos="360"/>
        </w:tabs>
        <w:spacing w:before="240"/>
        <w:ind w:left="357" w:hanging="357"/>
        <w:jc w:val="both"/>
        <w:rPr>
          <w:rFonts w:ascii="Arial" w:hAnsi="Arial" w:cs="Arial"/>
          <w:bCs/>
          <w:sz w:val="22"/>
          <w:szCs w:val="22"/>
          <w:u w:val="single"/>
        </w:rPr>
      </w:pPr>
      <w:r w:rsidRPr="00FF40D6">
        <w:rPr>
          <w:rFonts w:ascii="Arial" w:hAnsi="Arial" w:cs="Arial"/>
          <w:sz w:val="22"/>
          <w:szCs w:val="22"/>
          <w:u w:val="single"/>
        </w:rPr>
        <w:t>Cabinet approved</w:t>
      </w:r>
      <w:r w:rsidR="004841CA" w:rsidRPr="00FF40D6">
        <w:rPr>
          <w:rFonts w:ascii="Arial" w:hAnsi="Arial" w:cs="Arial"/>
          <w:sz w:val="22"/>
          <w:szCs w:val="22"/>
        </w:rPr>
        <w:t xml:space="preserve"> </w:t>
      </w:r>
      <w:r w:rsidRPr="00FF40D6">
        <w:rPr>
          <w:rFonts w:ascii="Arial" w:hAnsi="Arial" w:cs="Arial"/>
          <w:sz w:val="22"/>
          <w:szCs w:val="22"/>
        </w:rPr>
        <w:t>the tabling in Parliament of the Queensland Government response to the Parliamentary Crime and Corruption Committee Report No. 10</w:t>
      </w:r>
      <w:r w:rsidR="00C10D72" w:rsidRPr="00FF40D6">
        <w:rPr>
          <w:rFonts w:ascii="Arial" w:hAnsi="Arial" w:cs="Arial"/>
          <w:sz w:val="22"/>
          <w:szCs w:val="22"/>
        </w:rPr>
        <w:t>8</w:t>
      </w:r>
      <w:r w:rsidRPr="00FF40D6">
        <w:rPr>
          <w:rFonts w:ascii="Arial" w:hAnsi="Arial" w:cs="Arial"/>
          <w:sz w:val="22"/>
          <w:szCs w:val="22"/>
        </w:rPr>
        <w:t xml:space="preserve">, </w:t>
      </w:r>
      <w:r w:rsidR="00C10D72" w:rsidRPr="00FF40D6">
        <w:rPr>
          <w:rFonts w:ascii="Arial" w:hAnsi="Arial" w:cs="Arial"/>
          <w:i/>
          <w:iCs/>
          <w:sz w:val="22"/>
          <w:szCs w:val="22"/>
        </w:rPr>
        <w:t>Inquiry into the Crime and Corruption Commission’s Investigation of former councillors of Logan City Council; and related matters</w:t>
      </w:r>
      <w:r w:rsidR="00894048" w:rsidRPr="00FF40D6">
        <w:rPr>
          <w:rFonts w:ascii="Arial" w:hAnsi="Arial" w:cs="Arial"/>
          <w:i/>
          <w:iCs/>
          <w:sz w:val="22"/>
          <w:szCs w:val="22"/>
        </w:rPr>
        <w:t>.</w:t>
      </w:r>
    </w:p>
    <w:p w14:paraId="59387EE6" w14:textId="5F1D43CB" w:rsidR="00166AE0" w:rsidRPr="00FF40D6" w:rsidRDefault="00963C2E" w:rsidP="00FF40D6">
      <w:pPr>
        <w:numPr>
          <w:ilvl w:val="0"/>
          <w:numId w:val="1"/>
        </w:numPr>
        <w:tabs>
          <w:tab w:val="clear" w:pos="720"/>
          <w:tab w:val="num" w:pos="360"/>
        </w:tabs>
        <w:spacing w:before="240"/>
        <w:ind w:left="357" w:hanging="357"/>
        <w:jc w:val="both"/>
        <w:rPr>
          <w:rFonts w:ascii="Arial" w:hAnsi="Arial" w:cs="Arial"/>
          <w:sz w:val="22"/>
          <w:szCs w:val="22"/>
        </w:rPr>
      </w:pPr>
      <w:r w:rsidRPr="00FF40D6">
        <w:rPr>
          <w:rFonts w:ascii="Arial" w:hAnsi="Arial" w:cs="Arial"/>
          <w:sz w:val="22"/>
          <w:szCs w:val="22"/>
          <w:u w:val="single"/>
        </w:rPr>
        <w:t>Cabinet approved</w:t>
      </w:r>
      <w:r w:rsidR="00894048" w:rsidRPr="00FF40D6">
        <w:rPr>
          <w:rFonts w:ascii="Arial" w:hAnsi="Arial" w:cs="Arial"/>
          <w:sz w:val="22"/>
          <w:szCs w:val="22"/>
        </w:rPr>
        <w:t>, in response to recommendations 3 and 6 of the PCCC</w:t>
      </w:r>
      <w:r w:rsidR="001F69BC" w:rsidRPr="00FF40D6">
        <w:rPr>
          <w:rFonts w:ascii="Arial" w:hAnsi="Arial" w:cs="Arial"/>
          <w:sz w:val="22"/>
          <w:szCs w:val="22"/>
        </w:rPr>
        <w:t xml:space="preserve"> Report</w:t>
      </w:r>
      <w:r w:rsidR="00894048" w:rsidRPr="00FF40D6">
        <w:rPr>
          <w:rFonts w:ascii="Arial" w:hAnsi="Arial" w:cs="Arial"/>
          <w:sz w:val="22"/>
          <w:szCs w:val="22"/>
        </w:rPr>
        <w:t>,</w:t>
      </w:r>
      <w:r w:rsidRPr="00FF40D6">
        <w:rPr>
          <w:rFonts w:ascii="Arial" w:hAnsi="Arial" w:cs="Arial"/>
          <w:sz w:val="22"/>
          <w:szCs w:val="22"/>
        </w:rPr>
        <w:t xml:space="preserve"> </w:t>
      </w:r>
      <w:r w:rsidR="00166AE0" w:rsidRPr="00FF40D6">
        <w:rPr>
          <w:rFonts w:ascii="Arial" w:hAnsi="Arial" w:cs="Arial"/>
          <w:sz w:val="22"/>
          <w:szCs w:val="22"/>
        </w:rPr>
        <w:t>the establishment of a Commission of Inquiry into the adequacy and appropriateness of the structure of the CCC in relation to use of seconded police officers</w:t>
      </w:r>
      <w:r w:rsidR="00225C24" w:rsidRPr="00FF40D6">
        <w:rPr>
          <w:rFonts w:ascii="Arial" w:hAnsi="Arial" w:cs="Arial"/>
          <w:sz w:val="22"/>
          <w:szCs w:val="22"/>
        </w:rPr>
        <w:t>, noting the findings of the PCCC Report</w:t>
      </w:r>
      <w:r w:rsidR="00166AE0" w:rsidRPr="00FF40D6">
        <w:rPr>
          <w:rFonts w:ascii="Arial" w:hAnsi="Arial" w:cs="Arial"/>
          <w:sz w:val="22"/>
          <w:szCs w:val="22"/>
        </w:rPr>
        <w:t xml:space="preserve">; the adequacy and appropriateness of legislation, procedures, practices and processes relating to the charging and prosecution of criminal offences for serious crime and corruption in the context of CCC investigations; and the adequacy and appropriateness of section 49 of the </w:t>
      </w:r>
      <w:r w:rsidR="00166AE0" w:rsidRPr="00FF40D6">
        <w:rPr>
          <w:rFonts w:ascii="Arial" w:hAnsi="Arial" w:cs="Arial"/>
          <w:i/>
          <w:iCs/>
          <w:sz w:val="22"/>
          <w:szCs w:val="22"/>
        </w:rPr>
        <w:t>Crime and Corruption Act 2001</w:t>
      </w:r>
      <w:r w:rsidR="00166AE0" w:rsidRPr="00FF40D6">
        <w:rPr>
          <w:rFonts w:ascii="Arial" w:hAnsi="Arial" w:cs="Arial"/>
          <w:sz w:val="22"/>
          <w:szCs w:val="22"/>
        </w:rPr>
        <w:t>.</w:t>
      </w:r>
      <w:r w:rsidR="00166AE0" w:rsidRPr="00FF40D6" w:rsidDel="002A57AA">
        <w:rPr>
          <w:rFonts w:ascii="Arial" w:hAnsi="Arial" w:cs="Arial"/>
          <w:sz w:val="22"/>
          <w:szCs w:val="22"/>
        </w:rPr>
        <w:t xml:space="preserve"> </w:t>
      </w:r>
    </w:p>
    <w:p w14:paraId="627C7211" w14:textId="0F491EDD" w:rsidR="00D6589B" w:rsidRPr="00FF40D6" w:rsidRDefault="00D6589B" w:rsidP="00FF40D6">
      <w:pPr>
        <w:keepNext/>
        <w:numPr>
          <w:ilvl w:val="0"/>
          <w:numId w:val="1"/>
        </w:numPr>
        <w:tabs>
          <w:tab w:val="clear" w:pos="720"/>
          <w:tab w:val="num" w:pos="360"/>
        </w:tabs>
        <w:spacing w:before="360"/>
        <w:ind w:left="357" w:hanging="357"/>
        <w:jc w:val="both"/>
        <w:rPr>
          <w:rFonts w:ascii="Arial" w:hAnsi="Arial" w:cs="Arial"/>
          <w:sz w:val="22"/>
          <w:szCs w:val="22"/>
        </w:rPr>
      </w:pPr>
      <w:r w:rsidRPr="00FF40D6">
        <w:rPr>
          <w:rFonts w:ascii="Arial" w:hAnsi="Arial" w:cs="Arial"/>
          <w:i/>
          <w:sz w:val="22"/>
          <w:szCs w:val="22"/>
          <w:u w:val="single"/>
        </w:rPr>
        <w:t>Attachments</w:t>
      </w:r>
      <w:r w:rsidR="00682E16" w:rsidRPr="00FF40D6">
        <w:rPr>
          <w:rFonts w:ascii="Arial" w:hAnsi="Arial" w:cs="Arial"/>
          <w:iCs/>
          <w:sz w:val="22"/>
          <w:szCs w:val="22"/>
        </w:rPr>
        <w:t>:</w:t>
      </w:r>
    </w:p>
    <w:p w14:paraId="40389767" w14:textId="763F35F2" w:rsidR="00C10D72" w:rsidRPr="00FF40D6" w:rsidRDefault="008B1636" w:rsidP="00FF40D6">
      <w:pPr>
        <w:pStyle w:val="ListParagraph"/>
        <w:numPr>
          <w:ilvl w:val="0"/>
          <w:numId w:val="4"/>
        </w:numPr>
        <w:spacing w:before="120"/>
        <w:contextualSpacing w:val="0"/>
        <w:jc w:val="both"/>
        <w:rPr>
          <w:rFonts w:ascii="Arial" w:hAnsi="Arial" w:cs="Arial"/>
          <w:sz w:val="22"/>
          <w:szCs w:val="22"/>
        </w:rPr>
      </w:pPr>
      <w:hyperlink r:id="rId10" w:history="1">
        <w:r w:rsidR="00E509F3" w:rsidRPr="00BB424E">
          <w:rPr>
            <w:rStyle w:val="Hyperlink"/>
            <w:rFonts w:ascii="Arial" w:hAnsi="Arial" w:cs="Arial"/>
            <w:sz w:val="22"/>
            <w:szCs w:val="22"/>
          </w:rPr>
          <w:t xml:space="preserve">Queensland Government response to the Parliamentary Crime and Corruption Committee Report No. </w:t>
        </w:r>
        <w:r w:rsidR="00C10D72" w:rsidRPr="00BB424E">
          <w:rPr>
            <w:rStyle w:val="Hyperlink"/>
            <w:rFonts w:ascii="Arial" w:hAnsi="Arial" w:cs="Arial"/>
            <w:sz w:val="22"/>
            <w:szCs w:val="22"/>
          </w:rPr>
          <w:t xml:space="preserve">108, </w:t>
        </w:r>
        <w:r w:rsidR="00C10D72" w:rsidRPr="00BB424E">
          <w:rPr>
            <w:rStyle w:val="Hyperlink"/>
            <w:rFonts w:ascii="Arial" w:hAnsi="Arial" w:cs="Arial"/>
            <w:i/>
            <w:iCs/>
            <w:sz w:val="22"/>
            <w:szCs w:val="22"/>
          </w:rPr>
          <w:t>Inquiry into the Crime and Corruption Commission’s Investigation of former councillors of Logan City Council; and related matters</w:t>
        </w:r>
      </w:hyperlink>
    </w:p>
    <w:p w14:paraId="7CB4D349" w14:textId="79379EE5" w:rsidR="00E509F3" w:rsidRPr="00FF40D6" w:rsidRDefault="008B1636" w:rsidP="00FF40D6">
      <w:pPr>
        <w:pStyle w:val="ListParagraph"/>
        <w:numPr>
          <w:ilvl w:val="0"/>
          <w:numId w:val="4"/>
        </w:numPr>
        <w:spacing w:before="120"/>
        <w:contextualSpacing w:val="0"/>
        <w:jc w:val="both"/>
        <w:rPr>
          <w:rFonts w:ascii="Arial" w:hAnsi="Arial" w:cs="Arial"/>
          <w:sz w:val="22"/>
          <w:szCs w:val="22"/>
        </w:rPr>
      </w:pPr>
      <w:hyperlink r:id="rId11" w:history="1">
        <w:r w:rsidR="00E509F3" w:rsidRPr="00BB424E">
          <w:rPr>
            <w:rStyle w:val="Hyperlink"/>
            <w:rFonts w:ascii="Arial" w:hAnsi="Arial" w:cs="Arial"/>
            <w:sz w:val="22"/>
            <w:szCs w:val="22"/>
          </w:rPr>
          <w:t xml:space="preserve">Parliamentary Crime and Corruption Committee Report No. </w:t>
        </w:r>
        <w:r w:rsidR="00C10D72" w:rsidRPr="00BB424E">
          <w:rPr>
            <w:rStyle w:val="Hyperlink"/>
            <w:rFonts w:ascii="Arial" w:hAnsi="Arial" w:cs="Arial"/>
            <w:sz w:val="22"/>
            <w:szCs w:val="22"/>
          </w:rPr>
          <w:t xml:space="preserve">108, </w:t>
        </w:r>
        <w:r w:rsidR="00C10D72" w:rsidRPr="00BB424E">
          <w:rPr>
            <w:rStyle w:val="Hyperlink"/>
            <w:rFonts w:ascii="Arial" w:hAnsi="Arial" w:cs="Arial"/>
            <w:i/>
            <w:iCs/>
            <w:sz w:val="22"/>
            <w:szCs w:val="22"/>
          </w:rPr>
          <w:t>Inquiry into the Crime and Corruption Commission’s Investigation of former councillors of Logan City Council; and related matters</w:t>
        </w:r>
      </w:hyperlink>
    </w:p>
    <w:p w14:paraId="427DE2CB" w14:textId="3BBF2B3A" w:rsidR="0045175D" w:rsidRPr="00FF40D6" w:rsidRDefault="008B1636" w:rsidP="00FF40D6">
      <w:pPr>
        <w:pStyle w:val="ListParagraph"/>
        <w:numPr>
          <w:ilvl w:val="0"/>
          <w:numId w:val="4"/>
        </w:numPr>
        <w:spacing w:before="120"/>
        <w:contextualSpacing w:val="0"/>
        <w:jc w:val="both"/>
        <w:rPr>
          <w:rFonts w:ascii="Arial" w:hAnsi="Arial" w:cs="Arial"/>
          <w:sz w:val="22"/>
          <w:szCs w:val="22"/>
        </w:rPr>
      </w:pPr>
      <w:hyperlink r:id="rId12" w:history="1">
        <w:r w:rsidR="0045175D" w:rsidRPr="00BB424E">
          <w:rPr>
            <w:rStyle w:val="Hyperlink"/>
            <w:rFonts w:ascii="Arial" w:hAnsi="Arial" w:cs="Arial"/>
            <w:sz w:val="22"/>
            <w:szCs w:val="22"/>
          </w:rPr>
          <w:t xml:space="preserve">Volume of Additional Information - Parliamentary Crime and Corruption Committee Report No. 108, </w:t>
        </w:r>
        <w:r w:rsidR="0045175D" w:rsidRPr="00BB424E">
          <w:rPr>
            <w:rStyle w:val="Hyperlink"/>
            <w:rFonts w:ascii="Arial" w:hAnsi="Arial" w:cs="Arial"/>
            <w:i/>
            <w:iCs/>
            <w:sz w:val="22"/>
            <w:szCs w:val="22"/>
          </w:rPr>
          <w:t>Inquiry into the Crime and Corruption Commission’s Investigation of former councillors of Logan City Council; and related matters</w:t>
        </w:r>
      </w:hyperlink>
    </w:p>
    <w:sectPr w:rsidR="0045175D" w:rsidRPr="00FF40D6" w:rsidSect="00283F90">
      <w:headerReference w:type="default" r:id="rId13"/>
      <w:pgSz w:w="11906" w:h="16838" w:code="9"/>
      <w:pgMar w:top="1134" w:right="1138" w:bottom="1138"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3070" w14:textId="77777777" w:rsidR="00835113" w:rsidRDefault="00835113" w:rsidP="00D6589B">
      <w:r>
        <w:separator/>
      </w:r>
    </w:p>
  </w:endnote>
  <w:endnote w:type="continuationSeparator" w:id="0">
    <w:p w14:paraId="6E0A1749" w14:textId="77777777" w:rsidR="00835113" w:rsidRDefault="0083511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C80D" w14:textId="77777777" w:rsidR="00835113" w:rsidRDefault="00835113" w:rsidP="00D6589B">
      <w:r>
        <w:separator/>
      </w:r>
    </w:p>
  </w:footnote>
  <w:footnote w:type="continuationSeparator" w:id="0">
    <w:p w14:paraId="3C47FCE2" w14:textId="77777777" w:rsidR="00835113" w:rsidRDefault="00835113"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77C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38305E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4874B56" w14:textId="568E079A"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4841CA">
      <w:rPr>
        <w:rFonts w:ascii="Arial" w:hAnsi="Arial" w:cs="Arial"/>
        <w:b/>
        <w:color w:val="auto"/>
        <w:sz w:val="22"/>
        <w:szCs w:val="22"/>
        <w:lang w:eastAsia="en-US"/>
      </w:rPr>
      <w:t>January</w:t>
    </w:r>
    <w:r w:rsidR="00E509F3">
      <w:rPr>
        <w:rFonts w:ascii="Arial" w:hAnsi="Arial" w:cs="Arial"/>
        <w:b/>
        <w:color w:val="auto"/>
        <w:sz w:val="22"/>
        <w:szCs w:val="22"/>
        <w:lang w:eastAsia="en-US"/>
      </w:rPr>
      <w:t xml:space="preserve"> 2022</w:t>
    </w:r>
  </w:p>
  <w:p w14:paraId="20E88C4A" w14:textId="77777777" w:rsidR="003C5DBC" w:rsidRPr="00E509F3" w:rsidRDefault="003C5DBC" w:rsidP="00FF40D6">
    <w:pPr>
      <w:keepLines/>
      <w:spacing w:before="120"/>
      <w:jc w:val="both"/>
      <w:rPr>
        <w:rFonts w:ascii="Arial" w:hAnsi="Arial" w:cs="Arial"/>
        <w:b/>
        <w:sz w:val="22"/>
        <w:szCs w:val="22"/>
        <w:u w:val="single"/>
      </w:rPr>
    </w:pPr>
    <w:r w:rsidRPr="00E509F3">
      <w:rPr>
        <w:rFonts w:ascii="Arial" w:hAnsi="Arial" w:cs="Arial"/>
        <w:b/>
        <w:sz w:val="22"/>
        <w:szCs w:val="22"/>
        <w:u w:val="single"/>
      </w:rPr>
      <w:t xml:space="preserve">Queensland Government response to the Parliamentary Crime and Corruption Committee’s Report on the </w:t>
    </w:r>
    <w:r w:rsidRPr="00E509F3">
      <w:rPr>
        <w:rFonts w:ascii="Arial" w:hAnsi="Arial" w:cs="Arial"/>
        <w:b/>
        <w:i/>
        <w:iCs/>
        <w:sz w:val="22"/>
        <w:szCs w:val="22"/>
        <w:u w:val="single"/>
      </w:rPr>
      <w:t xml:space="preserve">Inquiry into the Crime and Corruption Commission’s Investigation of former councillors of Logan City Council; and related matters (Report No. 108) </w:t>
    </w:r>
  </w:p>
  <w:p w14:paraId="374B7121" w14:textId="4E299070" w:rsidR="00166AE0" w:rsidRDefault="00166AE0" w:rsidP="00FF40D6">
    <w:pPr>
      <w:keepLines/>
      <w:spacing w:before="120"/>
      <w:jc w:val="both"/>
      <w:rPr>
        <w:rFonts w:ascii="Arial" w:hAnsi="Arial" w:cs="Arial"/>
        <w:b/>
        <w:sz w:val="22"/>
        <w:szCs w:val="22"/>
        <w:u w:val="single"/>
      </w:rPr>
    </w:pPr>
    <w:r>
      <w:rPr>
        <w:rFonts w:ascii="Arial" w:hAnsi="Arial" w:cs="Arial"/>
        <w:b/>
        <w:sz w:val="22"/>
        <w:szCs w:val="22"/>
        <w:u w:val="single"/>
      </w:rPr>
      <w:t>Premier and Minister for the Olympics</w:t>
    </w:r>
  </w:p>
  <w:p w14:paraId="10F5B4F3" w14:textId="6A8F9905" w:rsidR="00E509F3" w:rsidRDefault="00E509F3" w:rsidP="00FF40D6">
    <w:pPr>
      <w:keepLines/>
      <w:jc w:val="both"/>
      <w:rPr>
        <w:rFonts w:ascii="Arial" w:hAnsi="Arial" w:cs="Arial"/>
        <w:b/>
        <w:sz w:val="22"/>
        <w:szCs w:val="22"/>
        <w:u w:val="single"/>
      </w:rPr>
    </w:pPr>
    <w:r w:rsidRPr="00BC462B">
      <w:rPr>
        <w:rFonts w:ascii="Arial" w:hAnsi="Arial" w:cs="Arial"/>
        <w:b/>
        <w:sz w:val="22"/>
        <w:szCs w:val="22"/>
        <w:u w:val="single"/>
      </w:rPr>
      <w:t>Attorney-General and Minister for Justice, Minister for Women and Minister for the Prevention of Domestic and Family Violence</w:t>
    </w:r>
  </w:p>
  <w:p w14:paraId="4B476323" w14:textId="77777777" w:rsidR="00CB1501" w:rsidRDefault="00CB1501" w:rsidP="00FF40D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2D4F"/>
    <w:multiLevelType w:val="hybridMultilevel"/>
    <w:tmpl w:val="CA5834F2"/>
    <w:lvl w:ilvl="0" w:tplc="0C090001">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6E74D0"/>
    <w:multiLevelType w:val="hybridMultilevel"/>
    <w:tmpl w:val="682278B6"/>
    <w:lvl w:ilvl="0" w:tplc="04CE9D26">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5BC30F35"/>
    <w:multiLevelType w:val="hybridMultilevel"/>
    <w:tmpl w:val="5B5C5680"/>
    <w:lvl w:ilvl="0" w:tplc="DF9E7420">
      <w:start w:val="1"/>
      <w:numFmt w:val="bullet"/>
      <w:lvlText w:val="-"/>
      <w:lvlJc w:val="left"/>
      <w:pPr>
        <w:ind w:left="1080" w:hanging="360"/>
      </w:pPr>
      <w:rPr>
        <w:rFonts w:ascii="Arial" w:eastAsia="Times New Roman" w:hAnsi="Arial" w:cs="Arial"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03179726">
    <w:abstractNumId w:val="4"/>
  </w:num>
  <w:num w:numId="2" w16cid:durableId="1743944309">
    <w:abstractNumId w:val="3"/>
  </w:num>
  <w:num w:numId="3" w16cid:durableId="1595674315">
    <w:abstractNumId w:val="2"/>
  </w:num>
  <w:num w:numId="4" w16cid:durableId="1453985487">
    <w:abstractNumId w:val="0"/>
  </w:num>
  <w:num w:numId="5" w16cid:durableId="201282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80F8F"/>
    <w:rsid w:val="000B5199"/>
    <w:rsid w:val="0010384C"/>
    <w:rsid w:val="00106B0B"/>
    <w:rsid w:val="00166AE0"/>
    <w:rsid w:val="00174117"/>
    <w:rsid w:val="001F69BC"/>
    <w:rsid w:val="00225C24"/>
    <w:rsid w:val="00266D2D"/>
    <w:rsid w:val="00283F90"/>
    <w:rsid w:val="00314628"/>
    <w:rsid w:val="00372F69"/>
    <w:rsid w:val="003A3BDD"/>
    <w:rsid w:val="003C5DBC"/>
    <w:rsid w:val="0040783D"/>
    <w:rsid w:val="0045175D"/>
    <w:rsid w:val="004841CA"/>
    <w:rsid w:val="004A7980"/>
    <w:rsid w:val="00501C66"/>
    <w:rsid w:val="00550873"/>
    <w:rsid w:val="006333F9"/>
    <w:rsid w:val="00682E16"/>
    <w:rsid w:val="007265D0"/>
    <w:rsid w:val="00732E22"/>
    <w:rsid w:val="00741C20"/>
    <w:rsid w:val="007714E5"/>
    <w:rsid w:val="007F44F4"/>
    <w:rsid w:val="00835113"/>
    <w:rsid w:val="00894048"/>
    <w:rsid w:val="008B1636"/>
    <w:rsid w:val="00904077"/>
    <w:rsid w:val="00937A4A"/>
    <w:rsid w:val="00963C2E"/>
    <w:rsid w:val="00A12449"/>
    <w:rsid w:val="00AA4DE7"/>
    <w:rsid w:val="00B16C3C"/>
    <w:rsid w:val="00BB424E"/>
    <w:rsid w:val="00C00934"/>
    <w:rsid w:val="00C10D72"/>
    <w:rsid w:val="00C75E67"/>
    <w:rsid w:val="00CB1501"/>
    <w:rsid w:val="00CD7A50"/>
    <w:rsid w:val="00CF0D8A"/>
    <w:rsid w:val="00CF6820"/>
    <w:rsid w:val="00D6589B"/>
    <w:rsid w:val="00E509F3"/>
    <w:rsid w:val="00E50FD6"/>
    <w:rsid w:val="00E62950"/>
    <w:rsid w:val="00EA216A"/>
    <w:rsid w:val="00F04DF3"/>
    <w:rsid w:val="00F36A56"/>
    <w:rsid w:val="00F45B99"/>
    <w:rsid w:val="00F77CE0"/>
    <w:rsid w:val="00FB5F35"/>
    <w:rsid w:val="00FF4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5E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10D72"/>
    <w:pPr>
      <w:ind w:left="720"/>
      <w:contextualSpacing/>
    </w:pPr>
  </w:style>
  <w:style w:type="paragraph" w:styleId="Revision">
    <w:name w:val="Revision"/>
    <w:hidden/>
    <w:uiPriority w:val="99"/>
    <w:semiHidden/>
    <w:rsid w:val="00225C24"/>
    <w:rPr>
      <w:rFonts w:ascii="Times New Roman" w:eastAsia="Times New Roman" w:hAnsi="Times New Roman"/>
      <w:color w:val="000000"/>
      <w:sz w:val="24"/>
    </w:rPr>
  </w:style>
  <w:style w:type="character" w:styleId="Hyperlink">
    <w:name w:val="Hyperlink"/>
    <w:basedOn w:val="DefaultParagraphFont"/>
    <w:uiPriority w:val="99"/>
    <w:unhideWhenUsed/>
    <w:rsid w:val="00BB424E"/>
    <w:rPr>
      <w:color w:val="0563C1" w:themeColor="hyperlink"/>
      <w:u w:val="single"/>
    </w:rPr>
  </w:style>
  <w:style w:type="character" w:styleId="UnresolvedMention">
    <w:name w:val="Unresolved Mention"/>
    <w:basedOn w:val="DefaultParagraphFont"/>
    <w:uiPriority w:val="99"/>
    <w:semiHidden/>
    <w:unhideWhenUsed/>
    <w:rsid w:val="00BB4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Users/holleyr/DPC/DPC%20-%20CabSec%20-%20General/ProactiveRelease/ToBeProcessed/2022/Jan/PCCCReportLoganCC/Attachments/Informa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Users/holleyr/DPC/DPC%20-%20CabSec%20-%20General/ProactiveRelease/ToBeProcessed/2022/Jan/PCCCReportLoganCC/Attachments/Repor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C:/Users/holleyr/DPC/DPC%20-%20CabSec%20-%20General/ProactiveRelease/ToBeProcessed/2022/Jan/PCCCReportLoganCC/Attachments/Respon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80406-3F5E-42EC-A1A6-03766BD825E1}">
  <ds:schemaRefs>
    <ds:schemaRef ds:uri="http://schemas.microsoft.com/sharepoint/v3/contenttype/forms"/>
  </ds:schemaRefs>
</ds:datastoreItem>
</file>

<file path=customXml/itemProps2.xml><?xml version="1.0" encoding="utf-8"?>
<ds:datastoreItem xmlns:ds="http://schemas.openxmlformats.org/officeDocument/2006/customXml" ds:itemID="{73D1DD92-B860-4DD4-87DD-AD08F078F6A6}">
  <ds:schemaRefs>
    <ds:schemaRef ds:uri="http://schemas.openxmlformats.org/officeDocument/2006/bibliography"/>
  </ds:schemaRefs>
</ds:datastoreItem>
</file>

<file path=customXml/itemProps3.xml><?xml version="1.0" encoding="utf-8"?>
<ds:datastoreItem xmlns:ds="http://schemas.openxmlformats.org/officeDocument/2006/customXml" ds:itemID="{8AA3C6B2-945F-4166-A134-15E9BF576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368</Words>
  <Characters>2117</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Base>https://www.cabinet.qld.gov.au/documents/2022/Jan/PCCCReportLoganCC/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10</cp:revision>
  <cp:lastPrinted>2022-09-07T01:40:00Z</cp:lastPrinted>
  <dcterms:created xsi:type="dcterms:W3CDTF">2022-05-20T03:33:00Z</dcterms:created>
  <dcterms:modified xsi:type="dcterms:W3CDTF">2022-12-22T06:18:00Z</dcterms:modified>
  <cp:category>Crime_and_Corruption_Commission,Local_Government,Parliamentary_Committees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2828d4-d65e-4c38-b4f3-1feba3142871_Enabled">
    <vt:lpwstr>true</vt:lpwstr>
  </property>
  <property fmtid="{D5CDD505-2E9C-101B-9397-08002B2CF9AE}" pid="3" name="MSIP_Label_282828d4-d65e-4c38-b4f3-1feba3142871_SetDate">
    <vt:lpwstr>2022-12-22T06:18:40Z</vt:lpwstr>
  </property>
  <property fmtid="{D5CDD505-2E9C-101B-9397-08002B2CF9AE}" pid="4" name="MSIP_Label_282828d4-d65e-4c38-b4f3-1feba3142871_Method">
    <vt:lpwstr>Standard</vt:lpwstr>
  </property>
  <property fmtid="{D5CDD505-2E9C-101B-9397-08002B2CF9AE}" pid="5" name="MSIP_Label_282828d4-d65e-4c38-b4f3-1feba3142871_Name">
    <vt:lpwstr>OFFICIAL</vt:lpwstr>
  </property>
  <property fmtid="{D5CDD505-2E9C-101B-9397-08002B2CF9AE}" pid="6" name="MSIP_Label_282828d4-d65e-4c38-b4f3-1feba3142871_SiteId">
    <vt:lpwstr>51778d2a-a6ab-4c76-97dc-782782d65046</vt:lpwstr>
  </property>
  <property fmtid="{D5CDD505-2E9C-101B-9397-08002B2CF9AE}" pid="7" name="MSIP_Label_282828d4-d65e-4c38-b4f3-1feba3142871_ActionId">
    <vt:lpwstr>e8d1adfc-c017-46b2-b5af-3f495ab64d74</vt:lpwstr>
  </property>
  <property fmtid="{D5CDD505-2E9C-101B-9397-08002B2CF9AE}" pid="8" name="MSIP_Label_282828d4-d65e-4c38-b4f3-1feba3142871_ContentBits">
    <vt:lpwstr>0</vt:lpwstr>
  </property>
</Properties>
</file>